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prywatne ubezpieczenie emerytalne w Niemczech i czy są inne opcje, oferowane przez Państwo? Na te pytania odpowiadamy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ubezpieczenie emerytalne w Niemczech - na czym polega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ubezpieczenie emerytalne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czym polega taka forma? Sprawdźmy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Niemiecki filary ubezpieczenia emerytalnego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niemieckie ubezpieczenia składają się z trzech filarów, w odniesieniu do ubezpieczeń emerytalnych? Do pierwszego, podstawowego filaru zaliczamy ubezpieczenie emerytalne w Niemczech. Są to ubezpieczenia dla osób zatrudnionych, są one obowiązkowe i powszechne. Działają podobnie jak polski ZUS i są zależne od wysokości wynagrodzenia danje osoby. Drugi filar</w:t>
      </w:r>
    </w:p>
    <w:p>
      <w:r>
        <w:rPr>
          <w:rFonts w:ascii="calibri" w:hAnsi="calibri" w:eastAsia="calibri" w:cs="calibri"/>
          <w:sz w:val="24"/>
          <w:szCs w:val="24"/>
        </w:rPr>
        <w:t xml:space="preserve">to uzupełnienie pierwszego filaru, daje dwie możliwości zabezpieczenia emerytalnego, które są dotowane przez państwo. BAV oraz Riester-Rent. Trzeci filar zaś to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ubezpieczenie emerytalne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ubezpieczenie emerytalne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ubezpieczenie emerytalne w Niemczech</w:t>
      </w:r>
      <w:r>
        <w:rPr>
          <w:rFonts w:ascii="calibri" w:hAnsi="calibri" w:eastAsia="calibri" w:cs="calibri"/>
          <w:sz w:val="24"/>
          <w:szCs w:val="24"/>
        </w:rPr>
        <w:t xml:space="preserve"> nie są obowiązkowe, jak sama nazwa wskazuje. Na czym polega ta forma ubezpieczenia? To gromadzenie środków pieniężnych w ramch produktów ubezpieczeniowe i bankowe czy też papierów wartościowych lub funduszy inwestycyjnych, a także kapitału rzeczowego. Szukasz bardziej szczegółowych informacji dotyczących ubezpieczenia emerytalnego? Czytaj zatem wpis na blogu firmy ComVers.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emerytal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2026-05-24T04:44:30+02:00</dcterms:created>
  <dcterms:modified xsi:type="dcterms:W3CDTF">2026-05-24T04:44:30+02:00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