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uzyskać kredyt na dom w Niemczech bez wkładu własnego?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uzyskać kredyt na dom w Niemczech bez wkładu własnego. Jeśli interesuje Cie ta kwestia,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kredyt na dom w niemczech bez wkładu własnego?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kupnem mieszkania czy też domu i nie wiesz jak działa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 na dom w niemczech bez wkładu własnego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Kredyt hipoteczny w Niemczech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sytuacja na rynkach zarówno kredytowym jak i nieruchomości pozwana na spełnienie marzenia o własnej nieruchomości z bardzo dobrymi warunkami kredytowymi. Co ciekawe możliwe jest skorzystanie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kredytu na dom w Niemczech bez wkładu własnego.</w:t>
      </w:r>
      <w:r>
        <w:rPr>
          <w:rFonts w:ascii="calibri" w:hAnsi="calibri" w:eastAsia="calibri" w:cs="calibri"/>
          <w:sz w:val="24"/>
          <w:szCs w:val="24"/>
        </w:rPr>
        <w:t xml:space="preserve"> Czyli bez użycia własnej gotówki nawet do 110 % wartości nieruchomości. Warto również wspomnieć, iż oprócz tego można wykorzystać niskie oprocentowanie i podpisać umowę kredytową nawet do 30 lat!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Kredyt na dom w niemczech bez wkładu własnego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 by dostać </w:t>
      </w:r>
      <w:r>
        <w:rPr>
          <w:rFonts w:ascii="calibri" w:hAnsi="calibri" w:eastAsia="calibri" w:cs="calibri"/>
          <w:sz w:val="24"/>
          <w:szCs w:val="24"/>
          <w:b/>
        </w:rPr>
        <w:t xml:space="preserve">kredyt na dom w Niemczech bez wkładu własnego</w:t>
      </w:r>
      <w:r>
        <w:rPr>
          <w:rFonts w:ascii="calibri" w:hAnsi="calibri" w:eastAsia="calibri" w:cs="calibri"/>
          <w:sz w:val="24"/>
          <w:szCs w:val="24"/>
        </w:rPr>
        <w:t xml:space="preserve"> należy spełnić warunki uzyskania kredytu. Kilka z nich to między innymi stałe zameldowanie w Niemczech czy też dobre historia kredytowa w niemieckim biurze informacji kredytowej. Dodatkowo osobę, która ubiega się o kredyt powinna posiadać stałą umowę o pracę lub działalność gospodarczą, która funkcjonuje już kilka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kredyt-hipoteczny-w-niemcze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2024-05-16T15:45:43+02:00</dcterms:created>
  <dcterms:modified xsi:type="dcterms:W3CDTF">2024-05-16T15:45:43+02:00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